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Product Programs  |  Requirements, Strategy &amp; Release Controls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Independent technical-program founder combining field operations experience with requirements definition, stakeholder narratives, stage-gated delivery and source-controlled project documentation.</w:t>
      </w:r>
    </w:p>
    <w:p>
      <w:pPr>
        <w:pStyle w:val="SectionCap"/>
      </w:pPr>
      <w:r>
        <w:t>CORE STRENGTHS</w:t>
      </w:r>
    </w:p>
    <w:p>
      <w:r>
        <w:t>Product requirements  •  Program planning  •  Release checklists  •  Stakeholders  •  Commercialization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SectionCap"/>
      </w:pPr>
      <w:r>
        <w:t>SELECTED SUPPORTING EVIDENCE</w:t>
      </w:r>
    </w:p>
    <w:p>
      <w:r>
        <w:t>Portfolio architecture release tracks 68 program identities in governed sources (PR #66); named product concepts vary in maturity.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